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37D56B35" w:rsidR="00C656D3" w:rsidRPr="00B80770" w:rsidRDefault="00011772"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AMPEROS permet d’électrifier les meubles de manière sûre et simple</w:t>
      </w:r>
    </w:p>
    <w:p w14:paraId="0B6C7EB1" w14:textId="6D626887" w:rsidR="0000581D" w:rsidRPr="00B80770" w:rsidRDefault="00011772"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 xml:space="preserve">AMPEROS AC est idéal pour une mise en </w:t>
      </w:r>
      <w:proofErr w:type="spellStart"/>
      <w:r>
        <w:rPr>
          <w:rFonts w:ascii="Arial" w:hAnsi="Arial"/>
          <w:color w:val="808080"/>
          <w:sz w:val="20"/>
        </w:rPr>
        <w:t>oeuvre</w:t>
      </w:r>
      <w:proofErr w:type="spellEnd"/>
      <w:r>
        <w:rPr>
          <w:rFonts w:ascii="Arial" w:hAnsi="Arial"/>
          <w:color w:val="808080"/>
          <w:sz w:val="20"/>
        </w:rPr>
        <w:t xml:space="preserve"> ultérieure ou individuelle</w:t>
      </w:r>
    </w:p>
    <w:p w14:paraId="5C44FE5A" w14:textId="78B52B81" w:rsidR="0000581D" w:rsidRPr="00B80770" w:rsidRDefault="00E87003"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AMPEROS DC est idéal pour alimenter en électricité des meubles bas entiers</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09FA63FB" w:rsidR="007456AA" w:rsidRPr="001B32DA" w:rsidRDefault="007E37FF" w:rsidP="007456AA">
      <w:pPr>
        <w:spacing w:line="360" w:lineRule="auto"/>
        <w:rPr>
          <w:rFonts w:ascii="Arial" w:hAnsi="Arial" w:cs="Arial"/>
          <w:b/>
          <w:i/>
          <w:sz w:val="28"/>
          <w:szCs w:val="28"/>
        </w:rPr>
      </w:pPr>
      <w:r>
        <w:rPr>
          <w:rFonts w:ascii="Arial" w:hAnsi="Arial"/>
          <w:b/>
          <w:sz w:val="28"/>
        </w:rPr>
        <w:t>Alimenter les meubles en électricité en toute sécurité grâce à des systèmes</w:t>
      </w:r>
    </w:p>
    <w:p w14:paraId="71B4BEA2" w14:textId="50EF2D61" w:rsidR="00CE3170" w:rsidRPr="00CE3170" w:rsidRDefault="007E37FF" w:rsidP="007F055F">
      <w:pPr>
        <w:spacing w:after="240" w:line="360" w:lineRule="auto"/>
        <w:rPr>
          <w:rFonts w:ascii="Arial" w:hAnsi="Arial" w:cs="Arial"/>
        </w:rPr>
      </w:pPr>
      <w:r>
        <w:rPr>
          <w:rFonts w:ascii="Arial" w:hAnsi="Arial"/>
          <w:b/>
        </w:rPr>
        <w:t>AMPEROS de Blum permet une électrification simple des meubles</w:t>
      </w:r>
    </w:p>
    <w:p w14:paraId="3E023527" w14:textId="7910D785" w:rsidR="007456AA" w:rsidRPr="000D30F6" w:rsidRDefault="00F6741E" w:rsidP="007F055F">
      <w:pPr>
        <w:spacing w:after="240" w:line="360" w:lineRule="auto"/>
        <w:rPr>
          <w:rFonts w:ascii="Arial" w:hAnsi="Arial" w:cs="Arial"/>
          <w:b/>
          <w:sz w:val="20"/>
          <w:szCs w:val="20"/>
        </w:rPr>
      </w:pPr>
      <w:r>
        <w:rPr>
          <w:rFonts w:ascii="Arial" w:hAnsi="Arial"/>
          <w:sz w:val="20"/>
        </w:rPr>
        <w:t>Höchst, Autriche, mai 2023.</w:t>
      </w:r>
      <w:r>
        <w:rPr>
          <w:rFonts w:ascii="Arial" w:hAnsi="Arial"/>
          <w:b/>
          <w:sz w:val="20"/>
        </w:rPr>
        <w:t xml:space="preserve"> Alimenter ou charger des appareils directement dans le tiroir, créer une ambiance ou un éclairage utile avec la lumière : avec AMPEROS, Blum proposera à l’avenir des solutions pour l’électrification des meubles. Des connaissances en électricité ne seront pas nécessaires. </w:t>
      </w:r>
      <w:r w:rsidRPr="00C751A3">
        <w:rPr>
          <w:rFonts w:ascii="Arial" w:hAnsi="Arial"/>
          <w:b/>
          <w:sz w:val="20"/>
        </w:rPr>
        <w:t xml:space="preserve">Le fabricant de ferrures, </w:t>
      </w:r>
      <w:r w:rsidRPr="00C751A3">
        <w:rPr>
          <w:rFonts w:ascii="Arial" w:hAnsi="Arial"/>
          <w:b/>
          <w:color w:val="000000" w:themeColor="text1"/>
          <w:sz w:val="20"/>
        </w:rPr>
        <w:t>qui a reçu le prix interzum « Best of the Best »</w:t>
      </w:r>
      <w:r w:rsidRPr="00C751A3">
        <w:rPr>
          <w:rFonts w:ascii="Arial" w:hAnsi="Arial"/>
          <w:b/>
          <w:sz w:val="20"/>
        </w:rPr>
        <w:t>, présentera son nouveau produit au salon interzum 2023.</w:t>
      </w:r>
    </w:p>
    <w:p w14:paraId="2A699AD0" w14:textId="25D70A41" w:rsidR="007E37FF" w:rsidRPr="007E37FF" w:rsidRDefault="007E37FF" w:rsidP="007E37FF">
      <w:pPr>
        <w:spacing w:after="240" w:line="360" w:lineRule="auto"/>
        <w:rPr>
          <w:rFonts w:ascii="Arial" w:hAnsi="Arial" w:cs="Arial"/>
          <w:sz w:val="20"/>
          <w:szCs w:val="20"/>
        </w:rPr>
      </w:pPr>
      <w:r>
        <w:rPr>
          <w:rFonts w:ascii="Arial" w:hAnsi="Arial"/>
          <w:sz w:val="20"/>
        </w:rPr>
        <w:t xml:space="preserve">AMPEROS est la solution Blum simple et sûre pour l’électrification des meubles. La mise en œuvre, le montage et la mise en service sont simples et ne nécessitent aucune expertise en électricité. L’électricité est acheminée en toute sécurité dans les tiroirs ou sur les tablettes coulissantes, sans câbles suspendus ou visibles. Ainsi, l’éclairage, la fonction de recharge et l’utilisation d’appareils électriques sont possibles dans et sur les parties mobiles du meuble. De plus, AMPEROS constitue la base d’une multitude d’applications créatives qui pourront être réalisées à l’avenir grâce à l’innovation du fabricant autrichien de ferrures. AMPEROS allie design et fonctionnalité et est conçu pour générer des avantages pour les clients et améliorer la qualité de l’habitat. </w:t>
      </w:r>
      <w:r w:rsidRPr="00C751A3">
        <w:rPr>
          <w:rFonts w:ascii="Arial" w:hAnsi="Arial"/>
          <w:sz w:val="20"/>
        </w:rPr>
        <w:t>C’est également l’avis du jury des prix interzum 2023 qui a attribué à AMPEROS le prix « Best of the Best ».</w:t>
      </w:r>
    </w:p>
    <w:p w14:paraId="74EC2CB9" w14:textId="5089C480" w:rsidR="007E37FF" w:rsidRPr="007E37FF" w:rsidRDefault="007E37FF" w:rsidP="2C762772">
      <w:pPr>
        <w:spacing w:after="240" w:line="360" w:lineRule="auto"/>
        <w:rPr>
          <w:rFonts w:ascii="Arial" w:hAnsi="Arial" w:cs="Arial"/>
          <w:sz w:val="20"/>
          <w:szCs w:val="20"/>
        </w:rPr>
      </w:pPr>
      <w:r>
        <w:rPr>
          <w:rFonts w:ascii="Arial" w:hAnsi="Arial"/>
          <w:b/>
          <w:sz w:val="20"/>
        </w:rPr>
        <w:t>AMPEROS AC</w:t>
      </w:r>
      <w:r>
        <w:cr/>
      </w:r>
      <w:r>
        <w:br/>
      </w:r>
      <w:r>
        <w:rPr>
          <w:rFonts w:ascii="Arial" w:hAnsi="Arial"/>
          <w:sz w:val="20"/>
        </w:rPr>
        <w:t xml:space="preserve">AMPEROS AC est une solution individuelle de 230 V qui peut être combinée avec les systèmes </w:t>
      </w:r>
      <w:proofErr w:type="gramStart"/>
      <w:r>
        <w:rPr>
          <w:rFonts w:ascii="Arial" w:hAnsi="Arial"/>
          <w:sz w:val="20"/>
        </w:rPr>
        <w:t>coulissants</w:t>
      </w:r>
      <w:proofErr w:type="gramEnd"/>
      <w:r>
        <w:rPr>
          <w:rFonts w:ascii="Arial" w:hAnsi="Arial"/>
          <w:sz w:val="20"/>
        </w:rPr>
        <w:t xml:space="preserve"> Blum et qui utilise une interface existante sur la coulisse corps de meuble Blum LÉGRABOX et MOVENTO. Il est également possible de le monter ultérieurement sans encombrement supplémentaire au-dessous ou à l’arrière du tiroir. AMPEROS AC ne nécessite pas de dos et est donc particulièrement adapté aux tablettes coulissantes pour alimenter en électricité les machines à café automatiques, les robots ménagers, les imprimantes ou d’autres appareils.</w:t>
      </w:r>
    </w:p>
    <w:p w14:paraId="123A6FBF" w14:textId="175C7B8C" w:rsidR="00AB1FB3" w:rsidRPr="007E37FF" w:rsidRDefault="007E37FF" w:rsidP="007E37FF">
      <w:pPr>
        <w:spacing w:after="240" w:line="360" w:lineRule="auto"/>
        <w:rPr>
          <w:rFonts w:ascii="Arial" w:hAnsi="Arial" w:cs="Arial"/>
          <w:sz w:val="20"/>
          <w:szCs w:val="20"/>
        </w:rPr>
      </w:pPr>
      <w:r>
        <w:rPr>
          <w:rFonts w:ascii="Arial" w:hAnsi="Arial"/>
          <w:b/>
          <w:sz w:val="20"/>
        </w:rPr>
        <w:t>AMPEROS DC</w:t>
      </w:r>
      <w:r>
        <w:cr/>
      </w:r>
      <w:r>
        <w:br/>
      </w:r>
      <w:r>
        <w:rPr>
          <w:rFonts w:ascii="Arial" w:hAnsi="Arial"/>
          <w:sz w:val="20"/>
        </w:rPr>
        <w:t xml:space="preserve">AMPEROS DC est une infrastructure 24 V bien pensée qui alimente en électricité des meubles bas complets. Ce faisant, les tiroirs peuvent être accrochés et décrochés confortablement, sans </w:t>
      </w:r>
      <w:r>
        <w:rPr>
          <w:rFonts w:ascii="Arial" w:hAnsi="Arial"/>
          <w:sz w:val="20"/>
        </w:rPr>
        <w:lastRenderedPageBreak/>
        <w:t>avoir à débrancher de câble. Cette solution apporte de la lumière dans les tiroirs et offre également une possibilité de recharge au moyen d’un port USB-C. Cette interface d’avenir permet de conserver les appareils électroniques au même endroit et de les charger en même temps. Un profil support électrique à l’arrière du corps de meuble évite la pose compliquée de câbles ou le changement de piles. Les ports USB et l’éclairage peuvent être mis en service et commandés au moyen d’une application.</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762772">
        <w:trPr>
          <w:cantSplit/>
        </w:trPr>
        <w:tc>
          <w:tcPr>
            <w:tcW w:w="4239" w:type="dxa"/>
            <w:shd w:val="clear" w:color="auto" w:fill="auto"/>
          </w:tcPr>
          <w:p w14:paraId="08B70799" w14:textId="2495AABF" w:rsidR="00CE3170" w:rsidRPr="007F055F" w:rsidRDefault="00393F88" w:rsidP="007F055F">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444B9BAD" wp14:editId="25814554">
                  <wp:extent cx="2160000" cy="144102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441029"/>
                          </a:xfrm>
                          <a:prstGeom prst="rect">
                            <a:avLst/>
                          </a:prstGeom>
                          <a:noFill/>
                        </pic:spPr>
                      </pic:pic>
                    </a:graphicData>
                  </a:graphic>
                </wp:inline>
              </w:drawing>
            </w:r>
          </w:p>
        </w:tc>
        <w:tc>
          <w:tcPr>
            <w:tcW w:w="4259" w:type="dxa"/>
            <w:shd w:val="clear" w:color="auto" w:fill="auto"/>
          </w:tcPr>
          <w:p w14:paraId="70AB1DBE" w14:textId="590549F8" w:rsidR="00CE3170" w:rsidRPr="007F055F" w:rsidRDefault="6D78566E"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Blum_ME50484236) </w:t>
            </w:r>
          </w:p>
          <w:p w14:paraId="6FA105D2" w14:textId="3EB96BF8" w:rsidR="00CE3170"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Facile à installer ultérieurement, idéal comme solution individuelle et pour les tablettes coulissantes : AMPEROS AC</w:t>
            </w:r>
          </w:p>
        </w:tc>
      </w:tr>
      <w:tr w:rsidR="007F055F" w:rsidRPr="007F055F" w14:paraId="4D934FC8" w14:textId="77777777" w:rsidTr="2C762772">
        <w:trPr>
          <w:cantSplit/>
          <w:trHeight w:val="1290"/>
        </w:trPr>
        <w:tc>
          <w:tcPr>
            <w:tcW w:w="4239" w:type="dxa"/>
            <w:shd w:val="clear" w:color="auto" w:fill="auto"/>
          </w:tcPr>
          <w:p w14:paraId="5260D91C" w14:textId="1EF0D407" w:rsidR="00CE3170" w:rsidRPr="007F055F" w:rsidRDefault="2BDC8EA7" w:rsidP="007F055F">
            <w:pPr>
              <w:spacing w:after="240" w:line="360" w:lineRule="auto"/>
            </w:pPr>
            <w:r>
              <w:rPr>
                <w:noProof/>
              </w:rPr>
              <w:drawing>
                <wp:inline distT="0" distB="0" distL="0" distR="0" wp14:anchorId="4863506B" wp14:editId="0AB37318">
                  <wp:extent cx="2160000" cy="1440000"/>
                  <wp:effectExtent l="0" t="0" r="0" b="8255"/>
                  <wp:docPr id="4015808" name="Grafik 401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9" w:type="dxa"/>
            <w:shd w:val="clear" w:color="auto" w:fill="auto"/>
          </w:tcPr>
          <w:p w14:paraId="6875EA3A" w14:textId="46AB76C8"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(Illustration : Blum_ME10437288) </w:t>
            </w:r>
          </w:p>
          <w:p w14:paraId="0EA791DC" w14:textId="639FB4FD" w:rsidR="00991B01"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AMPEROS DC alimente des meubles bas complets en courant continu de 24 V en tant qu’infrastructure bien pensée</w:t>
            </w:r>
          </w:p>
        </w:tc>
      </w:tr>
    </w:tbl>
    <w:p w14:paraId="62CD542C" w14:textId="2194A869"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24B56949"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Votre contact pour toute question :</w:t>
      </w:r>
      <w:r>
        <w:br/>
      </w:r>
      <w:r>
        <w:rPr>
          <w:rFonts w:ascii="Arial" w:hAnsi="Arial"/>
          <w:sz w:val="20"/>
        </w:rPr>
        <w:t xml:space="preserve">Samuel Duerr : T +43 5578 705-8106, E </w:t>
      </w:r>
      <w:hyperlink r:id="rId21">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Höchst/Autriche</w:t>
      </w:r>
    </w:p>
    <w:p w14:paraId="13AFC49D" w14:textId="114DDE01"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D’autres communiqués de presse et dossiers de presse numériques</w:t>
      </w:r>
      <w:r>
        <w:rPr>
          <w:rFonts w:ascii="Arial" w:hAnsi="Arial"/>
          <w:sz w:val="20"/>
        </w:rPr>
        <w:t xml:space="preserve"> sur</w:t>
      </w:r>
      <w:r>
        <w:rPr>
          <w:rFonts w:ascii="Arial" w:hAnsi="Arial"/>
          <w:b/>
          <w:sz w:val="20"/>
        </w:rPr>
        <w:t xml:space="preserve"> </w:t>
      </w:r>
      <w:hyperlink r:id="rId22"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Illustrations :</w:t>
      </w:r>
      <w:r>
        <w:rPr>
          <w:rFonts w:ascii="Arial" w:hAnsi="Arial"/>
          <w:sz w:val="20"/>
        </w:rPr>
        <w:t xml:space="preserve"> pour une publication gratuite, veuillez nous indiquer la source de l’image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Fabrication et vente de ferrures pour meubles :</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Systèmes de portes relevables, de charnières, coulissants, Pocket, et technologies de mouvement,</w:t>
            </w:r>
            <w:r>
              <w:br/>
            </w:r>
            <w:r>
              <w:rPr>
                <w:rStyle w:val="normaltextrun"/>
                <w:rFonts w:ascii="Arial" w:hAnsi="Arial"/>
                <w:sz w:val="20"/>
              </w:rPr>
              <w:t>avec l’assistance d’aides de montage et d’E-SERVICES</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Sites de production : </w:t>
            </w:r>
            <w:r>
              <w:rPr>
                <w:rStyle w:val="normaltextrun"/>
                <w:rFonts w:ascii="Arial" w:hAnsi="Arial"/>
                <w:sz w:val="20"/>
              </w:rPr>
              <w:t>8 usines dans le Vorarlberg</w:t>
            </w:r>
            <w:r>
              <w:rPr>
                <w:rStyle w:val="normaltextrun"/>
                <w:rFonts w:ascii="Arial" w:hAnsi="Arial"/>
                <w:b/>
                <w:sz w:val="20"/>
              </w:rPr>
              <w:t xml:space="preserve">, </w:t>
            </w:r>
            <w:r>
              <w:rPr>
                <w:rStyle w:val="normaltextrun"/>
                <w:rFonts w:ascii="Arial" w:hAnsi="Arial"/>
                <w:sz w:val="20"/>
              </w:rPr>
              <w:t>d’autres aux États-Unis, au Brésil, en Pologne et en Chine</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Collaborateurs :</w:t>
            </w:r>
            <w:r>
              <w:rPr>
                <w:rStyle w:val="normaltextrun"/>
                <w:rFonts w:ascii="Arial" w:hAnsi="Arial"/>
                <w:sz w:val="20"/>
              </w:rPr>
              <w:t xml:space="preserve"> 9 400 dans le monde entier, 7 000 dans le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pour l’exercice comptable 2021/2022 :</w:t>
            </w:r>
            <w:r>
              <w:rPr>
                <w:rStyle w:val="normaltextrun"/>
                <w:rFonts w:ascii="Arial" w:hAnsi="Arial"/>
                <w:sz w:val="20"/>
              </w:rPr>
              <w:t xml:space="preserve"> 2 643,65 millions d’euros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Chiffre d’affaires à l’étranger :</w:t>
            </w:r>
            <w:r>
              <w:rPr>
                <w:rStyle w:val="normaltextrun"/>
                <w:rFonts w:ascii="Arial" w:hAnsi="Arial"/>
                <w:sz w:val="20"/>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Filiales ou représentations :</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bCs/>
                <w:sz w:val="20"/>
              </w:rPr>
              <w:t>Marchés livrés dans le monde entier :</w:t>
            </w:r>
            <w:r>
              <w:rPr>
                <w:rStyle w:val="normaltextrun"/>
                <w:rFonts w:ascii="Arial" w:hAnsi="Arial"/>
                <w:sz w:val="20"/>
              </w:rPr>
              <w:t xml:space="preserve"> plus de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Situation : 1</w:t>
            </w:r>
            <w:r>
              <w:rPr>
                <w:rStyle w:val="normaltextrun"/>
                <w:rFonts w:ascii="Arial" w:hAnsi="Arial"/>
                <w:i/>
                <w:color w:val="000000" w:themeColor="text1"/>
                <w:sz w:val="20"/>
                <w:vertAlign w:val="superscript"/>
              </w:rPr>
              <w:t>er</w:t>
            </w:r>
            <w:r>
              <w:rPr>
                <w:rStyle w:val="normaltextrun"/>
                <w:rFonts w:ascii="Arial" w:hAnsi="Arial"/>
                <w:i/>
                <w:color w:val="000000" w:themeColor="text1"/>
                <w:sz w:val="20"/>
              </w:rPr>
              <w:t> juillet 2022</w:t>
            </w:r>
          </w:p>
        </w:tc>
      </w:tr>
    </w:tbl>
    <w:p w14:paraId="21C7B177" w14:textId="77777777" w:rsidR="000E50AB" w:rsidRDefault="000E50AB" w:rsidP="007F055F">
      <w:pPr>
        <w:rPr>
          <w:rFonts w:ascii="Arial" w:eastAsia="MS Mincho" w:hAnsi="Arial" w:cs="Arial"/>
        </w:rPr>
      </w:pPr>
    </w:p>
    <w:sectPr w:rsidR="000E50AB"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AF3D" w14:textId="77777777" w:rsidR="00E03E29" w:rsidRDefault="00E03E29">
      <w:r>
        <w:separator/>
      </w:r>
    </w:p>
  </w:endnote>
  <w:endnote w:type="continuationSeparator" w:id="0">
    <w:p w14:paraId="17CDEB9C" w14:textId="77777777" w:rsidR="00E03E29" w:rsidRDefault="00E03E29">
      <w:r>
        <w:continuationSeparator/>
      </w:r>
    </w:p>
  </w:endnote>
  <w:endnote w:type="continuationNotice" w:id="1">
    <w:p w14:paraId="5FE1D880" w14:textId="77777777" w:rsidR="00E03E29" w:rsidRDefault="00E03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C1DD" w14:textId="77777777" w:rsidR="00E03E29" w:rsidRDefault="00E03E29">
      <w:r>
        <w:separator/>
      </w:r>
    </w:p>
  </w:footnote>
  <w:footnote w:type="continuationSeparator" w:id="0">
    <w:p w14:paraId="4E392569" w14:textId="77777777" w:rsidR="00E03E29" w:rsidRDefault="00E03E29">
      <w:r>
        <w:continuationSeparator/>
      </w:r>
    </w:p>
  </w:footnote>
  <w:footnote w:type="continuationNotice" w:id="1">
    <w:p w14:paraId="68496A12" w14:textId="77777777" w:rsidR="00E03E29" w:rsidRDefault="00E03E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SERVICE DE PRESSE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1950219">
    <w:abstractNumId w:val="1"/>
  </w:num>
  <w:num w:numId="2" w16cid:durableId="902368089">
    <w:abstractNumId w:val="2"/>
  </w:num>
  <w:num w:numId="3" w16cid:durableId="1804230513">
    <w:abstractNumId w:val="6"/>
  </w:num>
  <w:num w:numId="4" w16cid:durableId="1206409786">
    <w:abstractNumId w:val="4"/>
  </w:num>
  <w:num w:numId="5" w16cid:durableId="1253977230">
    <w:abstractNumId w:val="9"/>
  </w:num>
  <w:num w:numId="6" w16cid:durableId="1817642890">
    <w:abstractNumId w:val="3"/>
  </w:num>
  <w:num w:numId="7" w16cid:durableId="1526405429">
    <w:abstractNumId w:val="10"/>
  </w:num>
  <w:num w:numId="8" w16cid:durableId="951016578">
    <w:abstractNumId w:val="5"/>
  </w:num>
  <w:num w:numId="9" w16cid:durableId="1714771766">
    <w:abstractNumId w:val="8"/>
  </w:num>
  <w:num w:numId="10" w16cid:durableId="1886913810">
    <w:abstractNumId w:val="7"/>
  </w:num>
  <w:num w:numId="11" w16cid:durableId="1141381545">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1772"/>
    <w:rsid w:val="00012655"/>
    <w:rsid w:val="00012B11"/>
    <w:rsid w:val="0001421B"/>
    <w:rsid w:val="000166B6"/>
    <w:rsid w:val="00017821"/>
    <w:rsid w:val="00017E85"/>
    <w:rsid w:val="00020E06"/>
    <w:rsid w:val="0002286A"/>
    <w:rsid w:val="00026E1E"/>
    <w:rsid w:val="0003667E"/>
    <w:rsid w:val="000370A9"/>
    <w:rsid w:val="00040576"/>
    <w:rsid w:val="000451AF"/>
    <w:rsid w:val="0004597E"/>
    <w:rsid w:val="00052DC9"/>
    <w:rsid w:val="00055C68"/>
    <w:rsid w:val="00056C44"/>
    <w:rsid w:val="00065BC4"/>
    <w:rsid w:val="00066609"/>
    <w:rsid w:val="00073F37"/>
    <w:rsid w:val="00080F3D"/>
    <w:rsid w:val="000871EE"/>
    <w:rsid w:val="00090939"/>
    <w:rsid w:val="00091D5A"/>
    <w:rsid w:val="00091E04"/>
    <w:rsid w:val="00093AA6"/>
    <w:rsid w:val="00094450"/>
    <w:rsid w:val="0009451F"/>
    <w:rsid w:val="00094A75"/>
    <w:rsid w:val="00096490"/>
    <w:rsid w:val="000A118C"/>
    <w:rsid w:val="000A258F"/>
    <w:rsid w:val="000A5A78"/>
    <w:rsid w:val="000A666D"/>
    <w:rsid w:val="000B20A0"/>
    <w:rsid w:val="000B4561"/>
    <w:rsid w:val="000B66ED"/>
    <w:rsid w:val="000C017E"/>
    <w:rsid w:val="000C2B0E"/>
    <w:rsid w:val="000C30B3"/>
    <w:rsid w:val="000D30F6"/>
    <w:rsid w:val="000E50AB"/>
    <w:rsid w:val="000E55D1"/>
    <w:rsid w:val="000E7CE9"/>
    <w:rsid w:val="000F5DF4"/>
    <w:rsid w:val="001071E4"/>
    <w:rsid w:val="00107F62"/>
    <w:rsid w:val="001107ED"/>
    <w:rsid w:val="001111CA"/>
    <w:rsid w:val="001139FF"/>
    <w:rsid w:val="0011674D"/>
    <w:rsid w:val="001179A5"/>
    <w:rsid w:val="00117AF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90019"/>
    <w:rsid w:val="00193D4C"/>
    <w:rsid w:val="00193FDA"/>
    <w:rsid w:val="00197022"/>
    <w:rsid w:val="0019710B"/>
    <w:rsid w:val="001A01F1"/>
    <w:rsid w:val="001A2FC0"/>
    <w:rsid w:val="001A4FAF"/>
    <w:rsid w:val="001B2505"/>
    <w:rsid w:val="001B32DA"/>
    <w:rsid w:val="001B3D7A"/>
    <w:rsid w:val="001C3BB1"/>
    <w:rsid w:val="001C3C8A"/>
    <w:rsid w:val="001C5F30"/>
    <w:rsid w:val="001D0593"/>
    <w:rsid w:val="001D2289"/>
    <w:rsid w:val="001E1559"/>
    <w:rsid w:val="001E28A4"/>
    <w:rsid w:val="001E517E"/>
    <w:rsid w:val="001F1EA5"/>
    <w:rsid w:val="002005EB"/>
    <w:rsid w:val="0020173D"/>
    <w:rsid w:val="00201C50"/>
    <w:rsid w:val="0020598D"/>
    <w:rsid w:val="00206AAE"/>
    <w:rsid w:val="002113D9"/>
    <w:rsid w:val="00213A92"/>
    <w:rsid w:val="002141A1"/>
    <w:rsid w:val="0021420C"/>
    <w:rsid w:val="00231C41"/>
    <w:rsid w:val="00231E4B"/>
    <w:rsid w:val="00232F95"/>
    <w:rsid w:val="00234382"/>
    <w:rsid w:val="00242008"/>
    <w:rsid w:val="00244C32"/>
    <w:rsid w:val="0025339D"/>
    <w:rsid w:val="002547FF"/>
    <w:rsid w:val="00254FAC"/>
    <w:rsid w:val="002605A0"/>
    <w:rsid w:val="00261A7B"/>
    <w:rsid w:val="00275AB5"/>
    <w:rsid w:val="0028097F"/>
    <w:rsid w:val="00280D09"/>
    <w:rsid w:val="00280D28"/>
    <w:rsid w:val="00281E64"/>
    <w:rsid w:val="00287656"/>
    <w:rsid w:val="00293383"/>
    <w:rsid w:val="00295D77"/>
    <w:rsid w:val="002A168D"/>
    <w:rsid w:val="002B04FF"/>
    <w:rsid w:val="002B0897"/>
    <w:rsid w:val="002B2915"/>
    <w:rsid w:val="002B33D5"/>
    <w:rsid w:val="002B3B7C"/>
    <w:rsid w:val="002C09D3"/>
    <w:rsid w:val="002C10C6"/>
    <w:rsid w:val="002C24EC"/>
    <w:rsid w:val="002D42D4"/>
    <w:rsid w:val="002E21E8"/>
    <w:rsid w:val="002F380B"/>
    <w:rsid w:val="0030553F"/>
    <w:rsid w:val="003066B0"/>
    <w:rsid w:val="00314A51"/>
    <w:rsid w:val="003169F0"/>
    <w:rsid w:val="00322938"/>
    <w:rsid w:val="00322CB2"/>
    <w:rsid w:val="00330812"/>
    <w:rsid w:val="003318FD"/>
    <w:rsid w:val="00334EE7"/>
    <w:rsid w:val="00337B91"/>
    <w:rsid w:val="00342E1E"/>
    <w:rsid w:val="00343217"/>
    <w:rsid w:val="00343415"/>
    <w:rsid w:val="003440D2"/>
    <w:rsid w:val="00345522"/>
    <w:rsid w:val="0035106C"/>
    <w:rsid w:val="00351C1B"/>
    <w:rsid w:val="0035531F"/>
    <w:rsid w:val="00356D9B"/>
    <w:rsid w:val="00357DD1"/>
    <w:rsid w:val="0036068C"/>
    <w:rsid w:val="0036427D"/>
    <w:rsid w:val="0036527D"/>
    <w:rsid w:val="00366028"/>
    <w:rsid w:val="00366356"/>
    <w:rsid w:val="00372611"/>
    <w:rsid w:val="003728A9"/>
    <w:rsid w:val="0037501D"/>
    <w:rsid w:val="00376B61"/>
    <w:rsid w:val="0038340B"/>
    <w:rsid w:val="00383FC7"/>
    <w:rsid w:val="00387A3A"/>
    <w:rsid w:val="00393F88"/>
    <w:rsid w:val="0039507C"/>
    <w:rsid w:val="003952D8"/>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2B8B"/>
    <w:rsid w:val="00434B2C"/>
    <w:rsid w:val="00440B9D"/>
    <w:rsid w:val="00445398"/>
    <w:rsid w:val="004459BC"/>
    <w:rsid w:val="00445F9B"/>
    <w:rsid w:val="0045299C"/>
    <w:rsid w:val="0045470F"/>
    <w:rsid w:val="00455CDB"/>
    <w:rsid w:val="00455D71"/>
    <w:rsid w:val="00456DA1"/>
    <w:rsid w:val="004611F3"/>
    <w:rsid w:val="004620C8"/>
    <w:rsid w:val="0046736C"/>
    <w:rsid w:val="004701F6"/>
    <w:rsid w:val="00472730"/>
    <w:rsid w:val="0047678B"/>
    <w:rsid w:val="00485467"/>
    <w:rsid w:val="00487155"/>
    <w:rsid w:val="0048766B"/>
    <w:rsid w:val="00496525"/>
    <w:rsid w:val="004A2780"/>
    <w:rsid w:val="004A3AA1"/>
    <w:rsid w:val="004A417E"/>
    <w:rsid w:val="004A574C"/>
    <w:rsid w:val="004A715D"/>
    <w:rsid w:val="004B1E77"/>
    <w:rsid w:val="004B5108"/>
    <w:rsid w:val="004D2049"/>
    <w:rsid w:val="004E449C"/>
    <w:rsid w:val="004F2AAD"/>
    <w:rsid w:val="004F3AAA"/>
    <w:rsid w:val="004F77EA"/>
    <w:rsid w:val="005118B8"/>
    <w:rsid w:val="005165A2"/>
    <w:rsid w:val="00516A30"/>
    <w:rsid w:val="00517E54"/>
    <w:rsid w:val="00520109"/>
    <w:rsid w:val="00522485"/>
    <w:rsid w:val="005235F7"/>
    <w:rsid w:val="00524ACC"/>
    <w:rsid w:val="00525593"/>
    <w:rsid w:val="0052593A"/>
    <w:rsid w:val="00526B79"/>
    <w:rsid w:val="00532971"/>
    <w:rsid w:val="00542386"/>
    <w:rsid w:val="005543AB"/>
    <w:rsid w:val="005605E1"/>
    <w:rsid w:val="00560BEA"/>
    <w:rsid w:val="0056107D"/>
    <w:rsid w:val="00564A42"/>
    <w:rsid w:val="00573062"/>
    <w:rsid w:val="00573437"/>
    <w:rsid w:val="0057673C"/>
    <w:rsid w:val="00576DD2"/>
    <w:rsid w:val="0057FB91"/>
    <w:rsid w:val="00581D96"/>
    <w:rsid w:val="00582A57"/>
    <w:rsid w:val="0058417A"/>
    <w:rsid w:val="00590160"/>
    <w:rsid w:val="005925C7"/>
    <w:rsid w:val="005B4AD9"/>
    <w:rsid w:val="005D0411"/>
    <w:rsid w:val="005D163A"/>
    <w:rsid w:val="005D19D9"/>
    <w:rsid w:val="005D22EB"/>
    <w:rsid w:val="005E1AD3"/>
    <w:rsid w:val="005E4B7C"/>
    <w:rsid w:val="005E6192"/>
    <w:rsid w:val="005E7676"/>
    <w:rsid w:val="00607850"/>
    <w:rsid w:val="00610EB9"/>
    <w:rsid w:val="00611371"/>
    <w:rsid w:val="00614E04"/>
    <w:rsid w:val="0061531C"/>
    <w:rsid w:val="00630A68"/>
    <w:rsid w:val="00632458"/>
    <w:rsid w:val="00636124"/>
    <w:rsid w:val="006369ED"/>
    <w:rsid w:val="006407C1"/>
    <w:rsid w:val="00646BEF"/>
    <w:rsid w:val="00656664"/>
    <w:rsid w:val="00660BD1"/>
    <w:rsid w:val="00664094"/>
    <w:rsid w:val="006669CF"/>
    <w:rsid w:val="006711B4"/>
    <w:rsid w:val="0068004C"/>
    <w:rsid w:val="00680532"/>
    <w:rsid w:val="006832EE"/>
    <w:rsid w:val="00687672"/>
    <w:rsid w:val="006876BF"/>
    <w:rsid w:val="0068780E"/>
    <w:rsid w:val="006930A7"/>
    <w:rsid w:val="00693F05"/>
    <w:rsid w:val="006946CE"/>
    <w:rsid w:val="00694E34"/>
    <w:rsid w:val="00695DDA"/>
    <w:rsid w:val="006A20B3"/>
    <w:rsid w:val="006A6013"/>
    <w:rsid w:val="006B01C9"/>
    <w:rsid w:val="006B0872"/>
    <w:rsid w:val="006B113C"/>
    <w:rsid w:val="006B7285"/>
    <w:rsid w:val="006B86E7"/>
    <w:rsid w:val="006C3E0A"/>
    <w:rsid w:val="006C57B2"/>
    <w:rsid w:val="006D1481"/>
    <w:rsid w:val="006D5611"/>
    <w:rsid w:val="006E01E6"/>
    <w:rsid w:val="006F4D8C"/>
    <w:rsid w:val="006F4E44"/>
    <w:rsid w:val="006F52C2"/>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40F82"/>
    <w:rsid w:val="00742F8C"/>
    <w:rsid w:val="00744695"/>
    <w:rsid w:val="007456AA"/>
    <w:rsid w:val="0074648A"/>
    <w:rsid w:val="00746885"/>
    <w:rsid w:val="00750B64"/>
    <w:rsid w:val="00751C62"/>
    <w:rsid w:val="00757D1F"/>
    <w:rsid w:val="00757F05"/>
    <w:rsid w:val="0077039C"/>
    <w:rsid w:val="0077184B"/>
    <w:rsid w:val="00772455"/>
    <w:rsid w:val="00775BEE"/>
    <w:rsid w:val="00780382"/>
    <w:rsid w:val="00783276"/>
    <w:rsid w:val="007849E2"/>
    <w:rsid w:val="00785F46"/>
    <w:rsid w:val="00792167"/>
    <w:rsid w:val="007948E5"/>
    <w:rsid w:val="007A09B1"/>
    <w:rsid w:val="007A20E4"/>
    <w:rsid w:val="007A2835"/>
    <w:rsid w:val="007B1D3E"/>
    <w:rsid w:val="007B1F96"/>
    <w:rsid w:val="007B6484"/>
    <w:rsid w:val="007B7051"/>
    <w:rsid w:val="007B7F5C"/>
    <w:rsid w:val="007C29F9"/>
    <w:rsid w:val="007C74C6"/>
    <w:rsid w:val="007D2DE3"/>
    <w:rsid w:val="007D4156"/>
    <w:rsid w:val="007D7E83"/>
    <w:rsid w:val="007E0018"/>
    <w:rsid w:val="007E37FF"/>
    <w:rsid w:val="007E3FC3"/>
    <w:rsid w:val="007E60F1"/>
    <w:rsid w:val="007E676D"/>
    <w:rsid w:val="007F055F"/>
    <w:rsid w:val="007F18CF"/>
    <w:rsid w:val="007F1DF2"/>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713B0"/>
    <w:rsid w:val="00873AA4"/>
    <w:rsid w:val="008756A3"/>
    <w:rsid w:val="008843AF"/>
    <w:rsid w:val="00884A57"/>
    <w:rsid w:val="00887C12"/>
    <w:rsid w:val="00887CA1"/>
    <w:rsid w:val="00895E2D"/>
    <w:rsid w:val="008A2FEE"/>
    <w:rsid w:val="008A755C"/>
    <w:rsid w:val="008B64B4"/>
    <w:rsid w:val="008C2CD9"/>
    <w:rsid w:val="008C359A"/>
    <w:rsid w:val="008C3FA9"/>
    <w:rsid w:val="008E3703"/>
    <w:rsid w:val="008E4462"/>
    <w:rsid w:val="008E7B24"/>
    <w:rsid w:val="008F10A9"/>
    <w:rsid w:val="008F20D5"/>
    <w:rsid w:val="00900099"/>
    <w:rsid w:val="00900592"/>
    <w:rsid w:val="009049C7"/>
    <w:rsid w:val="00904A73"/>
    <w:rsid w:val="009059A6"/>
    <w:rsid w:val="00906E6B"/>
    <w:rsid w:val="0091215C"/>
    <w:rsid w:val="009149BB"/>
    <w:rsid w:val="00920079"/>
    <w:rsid w:val="00923D47"/>
    <w:rsid w:val="009252F7"/>
    <w:rsid w:val="00925D40"/>
    <w:rsid w:val="009270DE"/>
    <w:rsid w:val="00941BDA"/>
    <w:rsid w:val="009450CA"/>
    <w:rsid w:val="00945CDB"/>
    <w:rsid w:val="00951F5D"/>
    <w:rsid w:val="00955285"/>
    <w:rsid w:val="00965CC5"/>
    <w:rsid w:val="009739AC"/>
    <w:rsid w:val="00977158"/>
    <w:rsid w:val="009807A7"/>
    <w:rsid w:val="00983872"/>
    <w:rsid w:val="00984AD2"/>
    <w:rsid w:val="009872C7"/>
    <w:rsid w:val="009875C0"/>
    <w:rsid w:val="00991B01"/>
    <w:rsid w:val="00992F54"/>
    <w:rsid w:val="00997022"/>
    <w:rsid w:val="009A01F9"/>
    <w:rsid w:val="009B3A39"/>
    <w:rsid w:val="009B3EFC"/>
    <w:rsid w:val="009B409F"/>
    <w:rsid w:val="009C1CD2"/>
    <w:rsid w:val="009C52EF"/>
    <w:rsid w:val="009C6888"/>
    <w:rsid w:val="009C71CB"/>
    <w:rsid w:val="009D0D4C"/>
    <w:rsid w:val="009D142E"/>
    <w:rsid w:val="009D2E0A"/>
    <w:rsid w:val="009D77BA"/>
    <w:rsid w:val="009E18DB"/>
    <w:rsid w:val="009E261F"/>
    <w:rsid w:val="009E33F3"/>
    <w:rsid w:val="009E34BE"/>
    <w:rsid w:val="009E4F21"/>
    <w:rsid w:val="009E5101"/>
    <w:rsid w:val="009E5B48"/>
    <w:rsid w:val="009F6344"/>
    <w:rsid w:val="009F6FE6"/>
    <w:rsid w:val="00A0243B"/>
    <w:rsid w:val="00A0495C"/>
    <w:rsid w:val="00A04D48"/>
    <w:rsid w:val="00A057CA"/>
    <w:rsid w:val="00A06497"/>
    <w:rsid w:val="00A10172"/>
    <w:rsid w:val="00A21A0D"/>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EB0"/>
    <w:rsid w:val="00B72E4B"/>
    <w:rsid w:val="00B765E3"/>
    <w:rsid w:val="00B76A24"/>
    <w:rsid w:val="00B76D07"/>
    <w:rsid w:val="00B80770"/>
    <w:rsid w:val="00B8149D"/>
    <w:rsid w:val="00B827A9"/>
    <w:rsid w:val="00B83474"/>
    <w:rsid w:val="00B85133"/>
    <w:rsid w:val="00B86FFE"/>
    <w:rsid w:val="00B902A7"/>
    <w:rsid w:val="00B9460F"/>
    <w:rsid w:val="00BB07E3"/>
    <w:rsid w:val="00BC3ED7"/>
    <w:rsid w:val="00BC6842"/>
    <w:rsid w:val="00BC7A34"/>
    <w:rsid w:val="00BC7E01"/>
    <w:rsid w:val="00BD43CD"/>
    <w:rsid w:val="00BD5A81"/>
    <w:rsid w:val="00BE3703"/>
    <w:rsid w:val="00BE39C3"/>
    <w:rsid w:val="00BE4FF7"/>
    <w:rsid w:val="00BE6B63"/>
    <w:rsid w:val="00BE7124"/>
    <w:rsid w:val="00BE7370"/>
    <w:rsid w:val="00BE7578"/>
    <w:rsid w:val="00BF08EC"/>
    <w:rsid w:val="00BF1557"/>
    <w:rsid w:val="00BF44EC"/>
    <w:rsid w:val="00BF4C99"/>
    <w:rsid w:val="00BF64AD"/>
    <w:rsid w:val="00BF67E1"/>
    <w:rsid w:val="00BF7008"/>
    <w:rsid w:val="00C02D21"/>
    <w:rsid w:val="00C0649F"/>
    <w:rsid w:val="00C06D7E"/>
    <w:rsid w:val="00C0706F"/>
    <w:rsid w:val="00C20D70"/>
    <w:rsid w:val="00C2157D"/>
    <w:rsid w:val="00C21CE5"/>
    <w:rsid w:val="00C242A3"/>
    <w:rsid w:val="00C42316"/>
    <w:rsid w:val="00C43FA2"/>
    <w:rsid w:val="00C45148"/>
    <w:rsid w:val="00C451C8"/>
    <w:rsid w:val="00C4532E"/>
    <w:rsid w:val="00C47D71"/>
    <w:rsid w:val="00C5143A"/>
    <w:rsid w:val="00C554EB"/>
    <w:rsid w:val="00C572A0"/>
    <w:rsid w:val="00C57DD9"/>
    <w:rsid w:val="00C64111"/>
    <w:rsid w:val="00C656D3"/>
    <w:rsid w:val="00C66E6D"/>
    <w:rsid w:val="00C72A20"/>
    <w:rsid w:val="00C73619"/>
    <w:rsid w:val="00C74A6B"/>
    <w:rsid w:val="00C74EB9"/>
    <w:rsid w:val="00C751A3"/>
    <w:rsid w:val="00C7591E"/>
    <w:rsid w:val="00C76DCF"/>
    <w:rsid w:val="00C81C59"/>
    <w:rsid w:val="00C861BA"/>
    <w:rsid w:val="00C86433"/>
    <w:rsid w:val="00C964CF"/>
    <w:rsid w:val="00CA485A"/>
    <w:rsid w:val="00CA703F"/>
    <w:rsid w:val="00CB09A1"/>
    <w:rsid w:val="00CB216F"/>
    <w:rsid w:val="00CB2FB7"/>
    <w:rsid w:val="00CC49E4"/>
    <w:rsid w:val="00CC60C3"/>
    <w:rsid w:val="00CC6DA7"/>
    <w:rsid w:val="00CD36CF"/>
    <w:rsid w:val="00CD3E3B"/>
    <w:rsid w:val="00CE1DB5"/>
    <w:rsid w:val="00CE3170"/>
    <w:rsid w:val="00CE3436"/>
    <w:rsid w:val="00CE4671"/>
    <w:rsid w:val="00CE520C"/>
    <w:rsid w:val="00CF30DF"/>
    <w:rsid w:val="00CF4ACD"/>
    <w:rsid w:val="00CF6FBD"/>
    <w:rsid w:val="00D031B4"/>
    <w:rsid w:val="00D10D8E"/>
    <w:rsid w:val="00D15C46"/>
    <w:rsid w:val="00D20086"/>
    <w:rsid w:val="00D21D4E"/>
    <w:rsid w:val="00D2626B"/>
    <w:rsid w:val="00D270B2"/>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A0276"/>
    <w:rsid w:val="00DA2E3E"/>
    <w:rsid w:val="00DA2F67"/>
    <w:rsid w:val="00DA6235"/>
    <w:rsid w:val="00DD21D6"/>
    <w:rsid w:val="00DD24B9"/>
    <w:rsid w:val="00DE7321"/>
    <w:rsid w:val="00DE7CB7"/>
    <w:rsid w:val="00DF1111"/>
    <w:rsid w:val="00DF39E3"/>
    <w:rsid w:val="00E006C5"/>
    <w:rsid w:val="00E03187"/>
    <w:rsid w:val="00E036E1"/>
    <w:rsid w:val="00E03E29"/>
    <w:rsid w:val="00E1128E"/>
    <w:rsid w:val="00E24131"/>
    <w:rsid w:val="00E24E90"/>
    <w:rsid w:val="00E25C5D"/>
    <w:rsid w:val="00E36B67"/>
    <w:rsid w:val="00E4181E"/>
    <w:rsid w:val="00E42F89"/>
    <w:rsid w:val="00E4433A"/>
    <w:rsid w:val="00E45D3D"/>
    <w:rsid w:val="00E4731D"/>
    <w:rsid w:val="00E52F30"/>
    <w:rsid w:val="00E54F3D"/>
    <w:rsid w:val="00E5703F"/>
    <w:rsid w:val="00E57214"/>
    <w:rsid w:val="00E57327"/>
    <w:rsid w:val="00E678BB"/>
    <w:rsid w:val="00E702A0"/>
    <w:rsid w:val="00E75F95"/>
    <w:rsid w:val="00E76F7F"/>
    <w:rsid w:val="00E84A34"/>
    <w:rsid w:val="00E87003"/>
    <w:rsid w:val="00E87627"/>
    <w:rsid w:val="00E913BB"/>
    <w:rsid w:val="00E917F8"/>
    <w:rsid w:val="00E95758"/>
    <w:rsid w:val="00EA2163"/>
    <w:rsid w:val="00EA22CA"/>
    <w:rsid w:val="00EA372F"/>
    <w:rsid w:val="00EA7F48"/>
    <w:rsid w:val="00EB4799"/>
    <w:rsid w:val="00EC0A82"/>
    <w:rsid w:val="00EC1B52"/>
    <w:rsid w:val="00EC2E78"/>
    <w:rsid w:val="00ED169A"/>
    <w:rsid w:val="00ED2D9B"/>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0A1B"/>
    <w:rsid w:val="00F21432"/>
    <w:rsid w:val="00F338F0"/>
    <w:rsid w:val="00F33E3B"/>
    <w:rsid w:val="00F40F5C"/>
    <w:rsid w:val="00F41F66"/>
    <w:rsid w:val="00F43ABF"/>
    <w:rsid w:val="00F460ED"/>
    <w:rsid w:val="00F4698C"/>
    <w:rsid w:val="00F47E6F"/>
    <w:rsid w:val="00F64839"/>
    <w:rsid w:val="00F6741E"/>
    <w:rsid w:val="00F70ACA"/>
    <w:rsid w:val="00F730FC"/>
    <w:rsid w:val="00F734D2"/>
    <w:rsid w:val="00F8496F"/>
    <w:rsid w:val="00F90480"/>
    <w:rsid w:val="00F90875"/>
    <w:rsid w:val="00F9577A"/>
    <w:rsid w:val="00F96CF0"/>
    <w:rsid w:val="00FA4FA0"/>
    <w:rsid w:val="00FA61FA"/>
    <w:rsid w:val="00FB60DF"/>
    <w:rsid w:val="00FB6538"/>
    <w:rsid w:val="00FB762F"/>
    <w:rsid w:val="00FC15DE"/>
    <w:rsid w:val="00FC4D6B"/>
    <w:rsid w:val="00FC65B4"/>
    <w:rsid w:val="00FD05C3"/>
    <w:rsid w:val="00FD0E11"/>
    <w:rsid w:val="00FD680A"/>
    <w:rsid w:val="00FE539F"/>
    <w:rsid w:val="00FF3189"/>
    <w:rsid w:val="00FF38CB"/>
    <w:rsid w:val="00FF553F"/>
    <w:rsid w:val="00FF5F86"/>
    <w:rsid w:val="025A1D15"/>
    <w:rsid w:val="04263A65"/>
    <w:rsid w:val="06F2B72B"/>
    <w:rsid w:val="0837A209"/>
    <w:rsid w:val="0B02DF82"/>
    <w:rsid w:val="0B9B32AC"/>
    <w:rsid w:val="0BE7D6FE"/>
    <w:rsid w:val="0C09B765"/>
    <w:rsid w:val="0C35005B"/>
    <w:rsid w:val="0F821F40"/>
    <w:rsid w:val="0F92FAF8"/>
    <w:rsid w:val="1392942C"/>
    <w:rsid w:val="171ACC78"/>
    <w:rsid w:val="173D1B30"/>
    <w:rsid w:val="19D7F3FF"/>
    <w:rsid w:val="19DB39DB"/>
    <w:rsid w:val="1D17070A"/>
    <w:rsid w:val="1DC1B460"/>
    <w:rsid w:val="1E5C3F65"/>
    <w:rsid w:val="202F15A1"/>
    <w:rsid w:val="223D9EB8"/>
    <w:rsid w:val="234048C8"/>
    <w:rsid w:val="2602F435"/>
    <w:rsid w:val="27FFBCCF"/>
    <w:rsid w:val="2BDC8EA7"/>
    <w:rsid w:val="2C0D12DF"/>
    <w:rsid w:val="2C26418E"/>
    <w:rsid w:val="2C762772"/>
    <w:rsid w:val="2C9926C0"/>
    <w:rsid w:val="365D953D"/>
    <w:rsid w:val="382C97DD"/>
    <w:rsid w:val="383B31AB"/>
    <w:rsid w:val="39F9BA84"/>
    <w:rsid w:val="3A866D12"/>
    <w:rsid w:val="3C40F0BC"/>
    <w:rsid w:val="42648EC6"/>
    <w:rsid w:val="43D62756"/>
    <w:rsid w:val="4698F38A"/>
    <w:rsid w:val="4B14F0F0"/>
    <w:rsid w:val="4B2EA0A2"/>
    <w:rsid w:val="5140CF06"/>
    <w:rsid w:val="52615B0C"/>
    <w:rsid w:val="55C05EE1"/>
    <w:rsid w:val="57C2FB44"/>
    <w:rsid w:val="5A5EE446"/>
    <w:rsid w:val="5EA244DA"/>
    <w:rsid w:val="63A6D34E"/>
    <w:rsid w:val="660A85F1"/>
    <w:rsid w:val="672AA7C6"/>
    <w:rsid w:val="6B2C9009"/>
    <w:rsid w:val="6D78566E"/>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fr-FR"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C42316"/>
    <w:rPr>
      <w:sz w:val="16"/>
      <w:szCs w:val="16"/>
    </w:rPr>
  </w:style>
  <w:style w:type="paragraph" w:styleId="Kommentartext">
    <w:name w:val="annotation text"/>
    <w:basedOn w:val="Standard"/>
    <w:link w:val="KommentartextZchn"/>
    <w:rsid w:val="00C42316"/>
    <w:rPr>
      <w:sz w:val="20"/>
      <w:szCs w:val="20"/>
    </w:rPr>
  </w:style>
  <w:style w:type="character" w:customStyle="1" w:styleId="KommentartextZchn">
    <w:name w:val="Kommentartext Zchn"/>
    <w:basedOn w:val="Absatz-Standardschriftart"/>
    <w:link w:val="Kommentartext"/>
    <w:rsid w:val="00C42316"/>
    <w:rPr>
      <w:lang w:val="fr-FR" w:eastAsia="de-DE"/>
    </w:rPr>
  </w:style>
  <w:style w:type="paragraph" w:styleId="Kommentarthema">
    <w:name w:val="annotation subject"/>
    <w:basedOn w:val="Kommentartext"/>
    <w:next w:val="Kommentartext"/>
    <w:link w:val="KommentarthemaZchn"/>
    <w:rsid w:val="00C42316"/>
    <w:rPr>
      <w:b/>
      <w:bCs/>
    </w:rPr>
  </w:style>
  <w:style w:type="character" w:customStyle="1" w:styleId="KommentarthemaZchn">
    <w:name w:val="Kommentarthema Zchn"/>
    <w:basedOn w:val="KommentartextZchn"/>
    <w:link w:val="Kommentarthema"/>
    <w:rsid w:val="00C42316"/>
    <w:rPr>
      <w:b/>
      <w:bCs/>
      <w:lang w:val="fr-FR" w:eastAsia="de-DE"/>
    </w:rPr>
  </w:style>
  <w:style w:type="character" w:styleId="Erwhnung">
    <w:name w:val="Mention"/>
    <w:basedOn w:val="Absatz-Standardschriftart"/>
    <w:uiPriority w:val="99"/>
    <w:unhideWhenUsed/>
    <w:rsid w:val="003440D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134685808">
      <w:bodyDiv w:val="1"/>
      <w:marLeft w:val="0"/>
      <w:marRight w:val="0"/>
      <w:marTop w:val="0"/>
      <w:marBottom w:val="0"/>
      <w:divBdr>
        <w:top w:val="none" w:sz="0" w:space="0" w:color="auto"/>
        <w:left w:val="none" w:sz="0" w:space="0" w:color="auto"/>
        <w:bottom w:val="none" w:sz="0" w:space="0" w:color="auto"/>
        <w:right w:val="none" w:sz="0" w:space="0" w:color="auto"/>
      </w:divBdr>
      <w:divsChild>
        <w:div w:id="1519852782">
          <w:marLeft w:val="0"/>
          <w:marRight w:val="0"/>
          <w:marTop w:val="0"/>
          <w:marBottom w:val="0"/>
          <w:divBdr>
            <w:top w:val="none" w:sz="0" w:space="0" w:color="auto"/>
            <w:left w:val="none" w:sz="0" w:space="0" w:color="auto"/>
            <w:bottom w:val="none" w:sz="0" w:space="0" w:color="auto"/>
            <w:right w:val="none" w:sz="0" w:space="0" w:color="auto"/>
          </w:divBdr>
        </w:div>
        <w:div w:id="1424841828">
          <w:marLeft w:val="0"/>
          <w:marRight w:val="0"/>
          <w:marTop w:val="0"/>
          <w:marBottom w:val="0"/>
          <w:divBdr>
            <w:top w:val="none" w:sz="0" w:space="0" w:color="auto"/>
            <w:left w:val="none" w:sz="0" w:space="0" w:color="auto"/>
            <w:bottom w:val="none" w:sz="0" w:space="0" w:color="auto"/>
            <w:right w:val="none" w:sz="0" w:space="0" w:color="auto"/>
          </w:divBdr>
        </w:div>
      </w:divsChild>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Susan Heine</DisplayName>
        <AccountId>183</AccountId>
        <AccountType/>
      </UserInfo>
      <UserInfo>
        <DisplayName>Stefan Baumann</DisplayName>
        <AccountId>16</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95F0B861-2481-4789-A850-B9520E34EB09}"/>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4001</Characters>
  <Application>Microsoft Office Word</Application>
  <DocSecurity>0</DocSecurity>
  <Lines>33</Lines>
  <Paragraphs>9</Paragraphs>
  <ScaleCrop>false</ScaleCrop>
  <Company>LightHaus Marketing Navigation GmbH</Company>
  <LinksUpToDate>false</LinksUpToDate>
  <CharactersWithSpaces>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100</cp:revision>
  <cp:lastPrinted>2014-11-10T13:42:00Z</cp:lastPrinted>
  <dcterms:created xsi:type="dcterms:W3CDTF">2018-09-05T09:38:00Z</dcterms:created>
  <dcterms:modified xsi:type="dcterms:W3CDTF">2023-04-24T14:23:00Z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